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oe5l8clibhh0" w:id="0"/>
      <w:bookmarkEnd w:id="0"/>
      <w:r w:rsidDel="00000000" w:rsidR="00000000" w:rsidRPr="00000000">
        <w:rPr>
          <w:b w:val="1"/>
          <w:sz w:val="34"/>
          <w:szCs w:val="34"/>
          <w:rtl w:val="0"/>
        </w:rPr>
        <w:t xml:space="preserve">Class overview</w:t>
      </w:r>
    </w:p>
    <w:p w:rsidR="00000000" w:rsidDel="00000000" w:rsidP="00000000" w:rsidRDefault="00000000" w:rsidRPr="00000000" w14:paraId="00000002">
      <w:pPr>
        <w:pStyle w:val="Heading2"/>
        <w:keepNext w:val="0"/>
        <w:keepLines w:val="0"/>
        <w:numPr>
          <w:ilvl w:val="0"/>
          <w:numId w:val="2"/>
        </w:numPr>
        <w:spacing w:after="0" w:afterAutospacing="0" w:lineRule="auto"/>
        <w:ind w:left="720" w:hanging="360"/>
        <w:rPr>
          <w:color w:val="000000"/>
          <w:sz w:val="22"/>
          <w:szCs w:val="22"/>
        </w:rPr>
      </w:pPr>
      <w:bookmarkStart w:colFirst="0" w:colLast="0" w:name="_bhuam6t24d29" w:id="1"/>
      <w:bookmarkEnd w:id="1"/>
      <w:r w:rsidDel="00000000" w:rsidR="00000000" w:rsidRPr="00000000">
        <w:rPr>
          <w:sz w:val="22"/>
          <w:szCs w:val="22"/>
          <w:rtl w:val="0"/>
        </w:rPr>
        <w:t xml:space="preserve">2 students High potential / gifted.</w:t>
      </w:r>
    </w:p>
    <w:p w:rsidR="00000000" w:rsidDel="00000000" w:rsidP="00000000" w:rsidRDefault="00000000" w:rsidRPr="00000000" w14:paraId="00000003">
      <w:pPr>
        <w:numPr>
          <w:ilvl w:val="0"/>
          <w:numId w:val="2"/>
        </w:numPr>
        <w:ind w:left="720" w:hanging="360"/>
        <w:rPr>
          <w:color w:val="000000"/>
          <w:sz w:val="22"/>
          <w:szCs w:val="22"/>
        </w:rPr>
      </w:pPr>
      <w:r w:rsidDel="00000000" w:rsidR="00000000" w:rsidRPr="00000000">
        <w:rPr>
          <w:rtl w:val="0"/>
        </w:rPr>
        <w:t xml:space="preserve">1 2E student (Gifted &amp; ADHD)</w:t>
      </w:r>
    </w:p>
    <w:p w:rsidR="00000000" w:rsidDel="00000000" w:rsidP="00000000" w:rsidRDefault="00000000" w:rsidRPr="00000000" w14:paraId="00000004">
      <w:pPr>
        <w:numPr>
          <w:ilvl w:val="0"/>
          <w:numId w:val="2"/>
        </w:numPr>
        <w:ind w:left="720" w:hanging="360"/>
        <w:rPr>
          <w:color w:val="000000"/>
          <w:sz w:val="22"/>
          <w:szCs w:val="22"/>
        </w:rPr>
      </w:pPr>
      <w:r w:rsidDel="00000000" w:rsidR="00000000" w:rsidRPr="00000000">
        <w:rPr>
          <w:rtl w:val="0"/>
        </w:rPr>
        <w:t xml:space="preserve">6 students on a substantial IEP - social/emotional &amp; cognitive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Pre assessment data</w:t>
      </w:r>
    </w:p>
    <w:p w:rsidR="00000000" w:rsidDel="00000000" w:rsidP="00000000" w:rsidRDefault="00000000" w:rsidRPr="00000000" w14:paraId="00000007">
      <w:pPr>
        <w:rPr/>
      </w:pPr>
      <w:r w:rsidDel="00000000" w:rsidR="00000000" w:rsidRPr="00000000">
        <w:rPr>
          <w:rtl w:val="0"/>
        </w:rPr>
        <w:t xml:space="preserve">8</w:t>
      </w:r>
      <w:r w:rsidDel="00000000" w:rsidR="00000000" w:rsidRPr="00000000">
        <w:rPr>
          <w:rtl w:val="0"/>
        </w:rPr>
        <w:t xml:space="preserve"> Ss have below Stage 1 knowledge of halving</w:t>
      </w:r>
    </w:p>
    <w:p w:rsidR="00000000" w:rsidDel="00000000" w:rsidP="00000000" w:rsidRDefault="00000000" w:rsidRPr="00000000" w14:paraId="00000008">
      <w:pPr>
        <w:rPr/>
      </w:pPr>
      <w:r w:rsidDel="00000000" w:rsidR="00000000" w:rsidRPr="00000000">
        <w:rPr>
          <w:rtl w:val="0"/>
        </w:rPr>
        <w:t xml:space="preserve">13 Ss have core knowledge of halving but need further work to explain understanding.</w:t>
      </w:r>
    </w:p>
    <w:p w:rsidR="00000000" w:rsidDel="00000000" w:rsidP="00000000" w:rsidRDefault="00000000" w:rsidRPr="00000000" w14:paraId="00000009">
      <w:pPr>
        <w:rPr/>
      </w:pPr>
      <w:r w:rsidDel="00000000" w:rsidR="00000000" w:rsidRPr="00000000">
        <w:rPr>
          <w:rtl w:val="0"/>
        </w:rPr>
        <w:t xml:space="preserve">10 students have thorough knowledge of how to halve, these students need to develop skills in applying this knowledge.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2 HPGE ss can work as a good partnership but teacher must check in. They do need explaining before a task is started.</w:t>
      </w:r>
    </w:p>
    <w:p w:rsidR="00000000" w:rsidDel="00000000" w:rsidP="00000000" w:rsidRDefault="00000000" w:rsidRPr="00000000" w14:paraId="0000000C">
      <w:pPr>
        <w:rPr/>
      </w:pPr>
      <w:r w:rsidDel="00000000" w:rsidR="00000000" w:rsidRPr="00000000">
        <w:rPr>
          <w:rtl w:val="0"/>
        </w:rPr>
        <w:t xml:space="preserve">Core work well as a whole group with hands on activities.</w:t>
      </w:r>
    </w:p>
    <w:p w:rsidR="00000000" w:rsidDel="00000000" w:rsidP="00000000" w:rsidRDefault="00000000" w:rsidRPr="00000000" w14:paraId="0000000D">
      <w:pPr>
        <w:rPr/>
      </w:pPr>
      <w:r w:rsidDel="00000000" w:rsidR="00000000" w:rsidRPr="00000000">
        <w:rPr>
          <w:rtl w:val="0"/>
        </w:rPr>
        <w:t xml:space="preserve">Support students need teacher’s aide to begin most activities.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pStyle w:val="Heading3"/>
        <w:keepNext w:val="0"/>
        <w:keepLines w:val="0"/>
        <w:spacing w:before="280" w:lineRule="auto"/>
        <w:rPr>
          <w:color w:val="000000"/>
          <w:sz w:val="22"/>
          <w:szCs w:val="22"/>
        </w:rPr>
      </w:pPr>
      <w:bookmarkStart w:colFirst="0" w:colLast="0" w:name="_12irylvrcygh" w:id="2"/>
      <w:bookmarkEnd w:id="2"/>
      <w:r w:rsidDel="00000000" w:rsidR="00000000" w:rsidRPr="00000000">
        <w:rPr>
          <w:color w:val="000000"/>
          <w:sz w:val="22"/>
          <w:szCs w:val="22"/>
          <w:rtl w:val="0"/>
        </w:rPr>
        <w:t xml:space="preserve">Class works well with hands on activities and enjoys show me boards to display learning. </w:t>
      </w:r>
    </w:p>
    <w:p w:rsidR="00000000" w:rsidDel="00000000" w:rsidP="00000000" w:rsidRDefault="00000000" w:rsidRPr="00000000" w14:paraId="00000010">
      <w:pPr>
        <w:pStyle w:val="Heading3"/>
        <w:keepNext w:val="0"/>
        <w:keepLines w:val="0"/>
        <w:spacing w:before="280" w:lineRule="auto"/>
        <w:rPr>
          <w:b w:val="1"/>
          <w:color w:val="000000"/>
          <w:sz w:val="26"/>
          <w:szCs w:val="26"/>
        </w:rPr>
      </w:pPr>
      <w:bookmarkStart w:colFirst="0" w:colLast="0" w:name="_ikxdf4bxks3" w:id="3"/>
      <w:bookmarkEnd w:id="3"/>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b w:val="1"/>
          <w:color w:val="000000"/>
          <w:sz w:val="26"/>
          <w:szCs w:val="26"/>
        </w:rPr>
      </w:pPr>
      <w:bookmarkStart w:colFirst="0" w:colLast="0" w:name="_jvqhtp5ic3il" w:id="4"/>
      <w:bookmarkEnd w:id="4"/>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b w:val="1"/>
          <w:color w:val="000000"/>
          <w:sz w:val="26"/>
          <w:szCs w:val="26"/>
        </w:rPr>
      </w:pPr>
      <w:bookmarkStart w:colFirst="0" w:colLast="0" w:name="_7ctfhvno7j1w" w:id="5"/>
      <w:bookmarkEnd w:id="5"/>
      <w:r w:rsidDel="00000000" w:rsidR="00000000" w:rsidRPr="00000000">
        <w:rPr>
          <w:rtl w:val="0"/>
        </w:rPr>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ior29jam03bg" w:id="6"/>
      <w:bookmarkEnd w:id="6"/>
      <w:r w:rsidDel="00000000" w:rsidR="00000000" w:rsidRPr="00000000">
        <w:rPr>
          <w:rtl w:val="0"/>
        </w:rPr>
      </w:r>
    </w:p>
    <w:p w:rsidR="00000000" w:rsidDel="00000000" w:rsidP="00000000" w:rsidRDefault="00000000" w:rsidRPr="00000000" w14:paraId="00000014">
      <w:pPr>
        <w:pStyle w:val="Heading3"/>
        <w:keepNext w:val="0"/>
        <w:keepLines w:val="0"/>
        <w:spacing w:before="280" w:lineRule="auto"/>
        <w:rPr>
          <w:b w:val="1"/>
          <w:color w:val="000000"/>
          <w:sz w:val="26"/>
          <w:szCs w:val="26"/>
        </w:rPr>
      </w:pPr>
      <w:bookmarkStart w:colFirst="0" w:colLast="0" w:name="_4naabphlbzte" w:id="7"/>
      <w:bookmarkEnd w:id="7"/>
      <w:r w:rsidDel="00000000" w:rsidR="00000000" w:rsidRPr="00000000">
        <w:rPr>
          <w:rtl w:val="0"/>
        </w:rPr>
      </w:r>
    </w:p>
    <w:p w:rsidR="00000000" w:rsidDel="00000000" w:rsidP="00000000" w:rsidRDefault="00000000" w:rsidRPr="00000000" w14:paraId="00000015">
      <w:pPr>
        <w:pStyle w:val="Heading3"/>
        <w:keepNext w:val="0"/>
        <w:keepLines w:val="0"/>
        <w:spacing w:before="280" w:lineRule="auto"/>
        <w:rPr>
          <w:color w:val="000000"/>
          <w:sz w:val="26"/>
          <w:szCs w:val="26"/>
        </w:rPr>
      </w:pPr>
      <w:bookmarkStart w:colFirst="0" w:colLast="0" w:name="_zfplv04ldrem" w:id="8"/>
      <w:bookmarkEnd w:id="8"/>
      <w:r w:rsidDel="00000000" w:rsidR="00000000" w:rsidRPr="00000000">
        <w:rPr>
          <w:b w:val="1"/>
          <w:color w:val="000000"/>
          <w:sz w:val="26"/>
          <w:szCs w:val="26"/>
          <w:rtl w:val="0"/>
        </w:rPr>
        <w:t xml:space="preserve">Exploring halves – 20 minutes - Taken from Year A, Unit 5 </w:t>
      </w:r>
      <w:r w:rsidDel="00000000" w:rsidR="00000000" w:rsidRPr="00000000">
        <w:rPr>
          <w:color w:val="000000"/>
          <w:sz w:val="26"/>
          <w:szCs w:val="26"/>
          <w:rtl w:val="0"/>
        </w:rPr>
        <w:t xml:space="preserve">https://education.nsw.gov.au/teaching-and-learning/curriculum/mathematics/planning-programming-and-assessing-mathematics-k-6/mathematics-k-2-units#Stage3</w:t>
      </w:r>
    </w:p>
    <w:p w:rsidR="00000000" w:rsidDel="00000000" w:rsidP="00000000" w:rsidRDefault="00000000" w:rsidRPr="00000000" w14:paraId="00000016">
      <w:pPr>
        <w:spacing w:after="240" w:before="240" w:lineRule="auto"/>
        <w:rPr/>
      </w:pPr>
      <w:r w:rsidDel="00000000" w:rsidR="00000000" w:rsidRPr="00000000">
        <w:rPr>
          <w:rtl w:val="0"/>
        </w:rPr>
        <w:t xml:space="preserve">This activity has been adapted from</w:t>
      </w:r>
      <w:hyperlink r:id="rId7">
        <w:r w:rsidDel="00000000" w:rsidR="00000000" w:rsidRPr="00000000">
          <w:rPr>
            <w:rtl w:val="0"/>
          </w:rPr>
          <w:t xml:space="preserve"> </w:t>
        </w:r>
      </w:hyperlink>
      <w:hyperlink r:id="rId8">
        <w:r w:rsidDel="00000000" w:rsidR="00000000" w:rsidRPr="00000000">
          <w:rPr>
            <w:color w:val="1155cc"/>
            <w:u w:val="single"/>
            <w:rtl w:val="0"/>
          </w:rPr>
          <w:t xml:space="preserve">Paper halving parts 1 (11:58) and 2 (13:46)</w:t>
        </w:r>
      </w:hyperlink>
      <w:r w:rsidDel="00000000" w:rsidR="00000000" w:rsidRPr="00000000">
        <w:rPr>
          <w:rtl w:val="0"/>
        </w:rPr>
        <w:t xml:space="preserve"> from</w:t>
      </w:r>
      <w:hyperlink r:id="rId9">
        <w:r w:rsidDel="00000000" w:rsidR="00000000" w:rsidRPr="00000000">
          <w:rPr>
            <w:rtl w:val="0"/>
          </w:rPr>
          <w:t xml:space="preserve"> </w:t>
        </w:r>
      </w:hyperlink>
      <w:hyperlink r:id="rId10">
        <w:r w:rsidDel="00000000" w:rsidR="00000000" w:rsidRPr="00000000">
          <w:rPr>
            <w:color w:val="1155cc"/>
            <w:u w:val="single"/>
            <w:rtl w:val="0"/>
          </w:rPr>
          <w:t xml:space="preserve">Thinking mathematically</w:t>
        </w:r>
      </w:hyperlink>
      <w:r w:rsidDel="00000000" w:rsidR="00000000" w:rsidRPr="00000000">
        <w:rPr>
          <w:rtl w:val="0"/>
        </w:rPr>
        <w:t xml:space="preserve">.</w:t>
      </w:r>
    </w:p>
    <w:p w:rsidR="00000000" w:rsidDel="00000000" w:rsidP="00000000" w:rsidRDefault="00000000" w:rsidRPr="00000000" w14:paraId="00000017">
      <w:pPr>
        <w:spacing w:after="240" w:before="240" w:lineRule="auto"/>
        <w:rPr/>
      </w:pPr>
      <w:r w:rsidDel="00000000" w:rsidR="00000000" w:rsidRPr="00000000">
        <w:rPr>
          <w:rtl w:val="0"/>
        </w:rPr>
        <w:t xml:space="preserve">1.</w:t>
      </w:r>
      <w:r w:rsidDel="00000000" w:rsidR="00000000" w:rsidRPr="00000000">
        <w:rPr>
          <w:sz w:val="14"/>
          <w:szCs w:val="14"/>
          <w:rtl w:val="0"/>
        </w:rPr>
        <w:t xml:space="preserve">         </w:t>
      </w:r>
      <w:commentRangeStart w:id="0"/>
      <w:r w:rsidDel="00000000" w:rsidR="00000000" w:rsidRPr="00000000">
        <w:rPr>
          <w:sz w:val="14"/>
          <w:szCs w:val="14"/>
          <w:rtl w:val="0"/>
        </w:rPr>
        <w:t xml:space="preserve"> </w:t>
      </w:r>
      <w:r w:rsidDel="00000000" w:rsidR="00000000" w:rsidRPr="00000000">
        <w:rPr>
          <w:rtl w:val="0"/>
        </w:rPr>
        <w:t xml:space="preserve">Display Resource 11:</w:t>
      </w:r>
      <w:commentRangeEnd w:id="0"/>
      <w:r w:rsidDel="00000000" w:rsidR="00000000" w:rsidRPr="00000000">
        <w:commentReference w:id="0"/>
      </w:r>
      <w:r w:rsidDel="00000000" w:rsidR="00000000" w:rsidRPr="00000000">
        <w:rPr>
          <w:rtl w:val="0"/>
        </w:rPr>
        <w:t xml:space="preserve"> Examples of halves. Ask students what they notice, what is the same, and what is different about the images.</w:t>
      </w:r>
    </w:p>
    <w:p w:rsidR="00000000" w:rsidDel="00000000" w:rsidP="00000000" w:rsidRDefault="00000000" w:rsidRPr="00000000" w14:paraId="00000018">
      <w:pPr>
        <w:spacing w:after="240" w:before="240" w:lineRule="auto"/>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rtl w:val="0"/>
        </w:rPr>
        <w:t xml:space="preserve">Provide individual thinking time before students</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turn and talk</w:t>
        </w:r>
      </w:hyperlink>
      <w:r w:rsidDel="00000000" w:rsidR="00000000" w:rsidRPr="00000000">
        <w:rPr>
          <w:rtl w:val="0"/>
        </w:rPr>
        <w:t xml:space="preserve">. </w:t>
      </w:r>
    </w:p>
    <w:p w:rsidR="00000000" w:rsidDel="00000000" w:rsidP="00000000" w:rsidRDefault="00000000" w:rsidRPr="00000000" w14:paraId="00000019">
      <w:pPr>
        <w:spacing w:after="240" w:before="240" w:lineRule="auto"/>
        <w:rPr>
          <w:highlight w:val="yellow"/>
        </w:rPr>
      </w:pPr>
      <w:r w:rsidDel="00000000" w:rsidR="00000000" w:rsidRPr="00000000">
        <w:rPr>
          <w:highlight w:val="yellow"/>
          <w:rtl w:val="0"/>
        </w:rPr>
        <w:t xml:space="preserve">While core are doing this, teacher explains the following task to the HPGE &amp; students who have shown competency in this area. </w:t>
      </w:r>
    </w:p>
    <w:p w:rsidR="00000000" w:rsidDel="00000000" w:rsidP="00000000" w:rsidRDefault="00000000" w:rsidRPr="00000000" w14:paraId="0000001A">
      <w:pPr>
        <w:numPr>
          <w:ilvl w:val="0"/>
          <w:numId w:val="1"/>
        </w:numPr>
        <w:spacing w:after="0" w:afterAutospacing="0" w:before="240" w:lineRule="auto"/>
        <w:ind w:left="720" w:hanging="360"/>
        <w:rPr>
          <w:highlight w:val="yellow"/>
          <w:u w:val="none"/>
        </w:rPr>
      </w:pPr>
      <w:r w:rsidDel="00000000" w:rsidR="00000000" w:rsidRPr="00000000">
        <w:rPr>
          <w:highlight w:val="yellow"/>
          <w:rtl w:val="0"/>
        </w:rPr>
        <w:t xml:space="preserve">Students are shown simple images of halves. Ask them to find four different ways to halve a piece of paper using a ruler &amp; pencil.</w:t>
      </w:r>
    </w:p>
    <w:p w:rsidR="00000000" w:rsidDel="00000000" w:rsidP="00000000" w:rsidRDefault="00000000" w:rsidRPr="00000000" w14:paraId="0000001B">
      <w:pPr>
        <w:numPr>
          <w:ilvl w:val="0"/>
          <w:numId w:val="1"/>
        </w:numPr>
        <w:spacing w:after="0" w:afterAutospacing="0" w:before="0" w:beforeAutospacing="0" w:lineRule="auto"/>
        <w:ind w:left="720" w:hanging="360"/>
        <w:rPr>
          <w:highlight w:val="yellow"/>
          <w:u w:val="none"/>
        </w:rPr>
      </w:pPr>
      <w:r w:rsidDel="00000000" w:rsidR="00000000" w:rsidRPr="00000000">
        <w:rPr>
          <w:highlight w:val="yellow"/>
          <w:rtl w:val="0"/>
        </w:rPr>
        <w:t xml:space="preserve">Ss are given varied shapes &amp; asked to find the half &amp; quarter of each of these.</w:t>
      </w:r>
    </w:p>
    <w:p w:rsidR="00000000" w:rsidDel="00000000" w:rsidP="00000000" w:rsidRDefault="00000000" w:rsidRPr="00000000" w14:paraId="0000001C">
      <w:pPr>
        <w:numPr>
          <w:ilvl w:val="0"/>
          <w:numId w:val="1"/>
        </w:numPr>
        <w:spacing w:after="240" w:before="0" w:beforeAutospacing="0" w:lineRule="auto"/>
        <w:ind w:left="720" w:hanging="360"/>
        <w:rPr>
          <w:highlight w:val="yellow"/>
          <w:u w:val="none"/>
        </w:rPr>
      </w:pPr>
      <w:r w:rsidDel="00000000" w:rsidR="00000000" w:rsidRPr="00000000">
        <w:rPr>
          <w:highlight w:val="yellow"/>
          <w:rtl w:val="0"/>
        </w:rPr>
        <w:t xml:space="preserve">Ss are given images of different countries' flags. Which flags can be divided into halves or quarters and show the same colours on each part? Different images in each part? </w:t>
      </w:r>
    </w:p>
    <w:p w:rsidR="00000000" w:rsidDel="00000000" w:rsidP="00000000" w:rsidRDefault="00000000" w:rsidRPr="00000000" w14:paraId="0000001D">
      <w:pPr>
        <w:spacing w:after="240" w:before="240" w:lineRule="auto"/>
        <w:rPr/>
      </w:pPr>
      <w:r w:rsidDel="00000000" w:rsidR="00000000" w:rsidRPr="00000000">
        <w:rPr>
          <w:rtl w:val="0"/>
        </w:rPr>
        <w:t xml:space="preserve">3.</w:t>
      </w:r>
      <w:r w:rsidDel="00000000" w:rsidR="00000000" w:rsidRPr="00000000">
        <w:rPr>
          <w:sz w:val="14"/>
          <w:szCs w:val="14"/>
          <w:rtl w:val="0"/>
        </w:rPr>
        <w:t xml:space="preserve">          </w:t>
      </w:r>
      <w:r w:rsidDel="00000000" w:rsidR="00000000" w:rsidRPr="00000000">
        <w:rPr>
          <w:rtl w:val="0"/>
        </w:rPr>
        <w:t xml:space="preserve">Strategically select students to share their thinking with the class. Ask:</w:t>
      </w:r>
    </w:p>
    <w:p w:rsidR="00000000" w:rsidDel="00000000" w:rsidP="00000000" w:rsidRDefault="00000000" w:rsidRPr="00000000" w14:paraId="0000001E">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What do you notice about the images?</w:t>
      </w:r>
    </w:p>
    <w:p w:rsidR="00000000" w:rsidDel="00000000" w:rsidP="00000000" w:rsidRDefault="00000000" w:rsidRPr="00000000" w14:paraId="0000001F">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Is there something in common between the images?</w:t>
      </w:r>
    </w:p>
    <w:p w:rsidR="00000000" w:rsidDel="00000000" w:rsidP="00000000" w:rsidRDefault="00000000" w:rsidRPr="00000000" w14:paraId="00000020">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What are some things you already know about halves?</w:t>
      </w:r>
    </w:p>
    <w:p w:rsidR="00000000" w:rsidDel="00000000" w:rsidP="00000000" w:rsidRDefault="00000000" w:rsidRPr="00000000" w14:paraId="00000021">
      <w:pPr>
        <w:spacing w:after="240" w:before="240" w:lineRule="auto"/>
        <w:ind w:left="1140" w:firstLine="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Do all the halves look the same?</w:t>
      </w:r>
    </w:p>
    <w:p w:rsidR="00000000" w:rsidDel="00000000" w:rsidP="00000000" w:rsidRDefault="00000000" w:rsidRPr="00000000" w14:paraId="00000022">
      <w:pPr>
        <w:spacing w:after="240" w:before="240" w:lineRule="auto"/>
        <w:rPr/>
      </w:pPr>
      <w:r w:rsidDel="00000000" w:rsidR="00000000" w:rsidRPr="00000000">
        <w:rPr>
          <w:b w:val="1"/>
          <w:rtl w:val="0"/>
        </w:rPr>
        <w:t xml:space="preserve">Note: </w:t>
      </w:r>
      <w:r w:rsidDel="00000000" w:rsidR="00000000" w:rsidRPr="00000000">
        <w:rPr>
          <w:rtl w:val="0"/>
        </w:rPr>
        <w:t xml:space="preserve">Highlight that halves can look different, but still be a half because the whole was divided (shared) into 2 equal parts.</w:t>
      </w:r>
    </w:p>
    <w:p w:rsidR="00000000" w:rsidDel="00000000" w:rsidP="00000000" w:rsidRDefault="00000000" w:rsidRPr="00000000" w14:paraId="00000023">
      <w:pPr>
        <w:spacing w:after="240" w:before="240" w:lineRule="auto"/>
        <w:rPr/>
      </w:pPr>
      <w:r w:rsidDel="00000000" w:rsidR="00000000" w:rsidRPr="00000000">
        <w:rPr>
          <w:rtl w:val="0"/>
        </w:rPr>
        <w:t xml:space="preserve">4.</w:t>
      </w:r>
      <w:r w:rsidDel="00000000" w:rsidR="00000000" w:rsidRPr="00000000">
        <w:rPr>
          <w:sz w:val="14"/>
          <w:szCs w:val="14"/>
          <w:rtl w:val="0"/>
        </w:rPr>
        <w:t xml:space="preserve">          </w:t>
      </w:r>
      <w:r w:rsidDel="00000000" w:rsidR="00000000" w:rsidRPr="00000000">
        <w:rPr>
          <w:rtl w:val="0"/>
        </w:rPr>
        <w:t xml:space="preserve">Provide each student with a piece of A4 paper. Ask students what 2D shape the paper is and then try to halve their piece of paper.</w:t>
      </w:r>
    </w:p>
    <w:p w:rsidR="00000000" w:rsidDel="00000000" w:rsidP="00000000" w:rsidRDefault="00000000" w:rsidRPr="00000000" w14:paraId="00000024">
      <w:pPr>
        <w:spacing w:after="240" w:before="240" w:lineRule="auto"/>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rtl w:val="0"/>
        </w:rPr>
        <w:t xml:space="preserve">Students share how they halved their paper. Highlight how there are many ways that a piece of paper can be halved: horizontally, vertically, diagonally, and so on (see Figure 8). Challenge students to identify the different 2D shapes they created when halving their piece of paper.</w:t>
      </w:r>
    </w:p>
    <w:p w:rsidR="00000000" w:rsidDel="00000000" w:rsidP="00000000" w:rsidRDefault="00000000" w:rsidRPr="00000000" w14:paraId="00000025">
      <w:pPr>
        <w:spacing w:after="240" w:before="240" w:lineRule="auto"/>
        <w:rPr/>
      </w:pPr>
      <w:r w:rsidDel="00000000" w:rsidR="00000000" w:rsidRPr="00000000">
        <w:rPr>
          <w:rtl w:val="0"/>
        </w:rPr>
        <w:t xml:space="preserve">Figure 8 – Paper halves</w:t>
      </w:r>
    </w:p>
    <w:p w:rsidR="00000000" w:rsidDel="00000000" w:rsidP="00000000" w:rsidRDefault="00000000" w:rsidRPr="00000000" w14:paraId="00000026">
      <w:pPr>
        <w:spacing w:after="240" w:before="240" w:lineRule="auto"/>
        <w:rPr/>
      </w:pPr>
      <w:r w:rsidDel="00000000" w:rsidR="00000000" w:rsidRPr="00000000">
        <w:rPr/>
        <w:drawing>
          <wp:inline distB="114300" distT="114300" distL="114300" distR="114300">
            <wp:extent cx="5207000" cy="2540000"/>
            <wp:effectExtent b="0" l="0" r="0" t="0"/>
            <wp:docPr descr="5 images of different ways to divide a piece of paper in half. " id="1" name="image1.png"/>
            <a:graphic>
              <a:graphicData uri="http://schemas.openxmlformats.org/drawingml/2006/picture">
                <pic:pic>
                  <pic:nvPicPr>
                    <pic:cNvPr descr="5 images of different ways to divide a piece of paper in half. " id="0" name="image1.png"/>
                    <pic:cNvPicPr preferRelativeResize="0"/>
                  </pic:nvPicPr>
                  <pic:blipFill>
                    <a:blip r:embed="rId13"/>
                    <a:srcRect b="0" l="0" r="0" t="0"/>
                    <a:stretch>
                      <a:fillRect/>
                    </a:stretch>
                  </pic:blipFill>
                  <pic:spPr>
                    <a:xfrm>
                      <a:off x="0" y="0"/>
                      <a:ext cx="5207000" cy="25400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after="240" w:before="240" w:lineRule="auto"/>
        <w:rPr/>
      </w:pPr>
      <w:r w:rsidDel="00000000" w:rsidR="00000000" w:rsidRPr="00000000">
        <w:rPr>
          <w:rtl w:val="0"/>
        </w:rPr>
        <w:t xml:space="preserve">6.</w:t>
      </w:r>
      <w:r w:rsidDel="00000000" w:rsidR="00000000" w:rsidRPr="00000000">
        <w:rPr>
          <w:sz w:val="14"/>
          <w:szCs w:val="14"/>
          <w:rtl w:val="0"/>
        </w:rPr>
        <w:t xml:space="preserve">          </w:t>
      </w:r>
      <w:r w:rsidDel="00000000" w:rsidR="00000000" w:rsidRPr="00000000">
        <w:rPr>
          <w:rtl w:val="0"/>
        </w:rPr>
        <w:t xml:space="preserve">Provide pairs of students with A4 paper and pencils to demonstrate different ways to halve a piece of paper. Students can fold or use pencils to indicate different halves.</w:t>
      </w:r>
    </w:p>
    <w:p w:rsidR="00000000" w:rsidDel="00000000" w:rsidP="00000000" w:rsidRDefault="00000000" w:rsidRPr="00000000" w14:paraId="00000028">
      <w:pPr>
        <w:rPr>
          <w:sz w:val="24"/>
          <w:szCs w:val="24"/>
        </w:rPr>
      </w:pPr>
      <w:r w:rsidDel="00000000" w:rsidR="00000000" w:rsidRPr="00000000">
        <w:rPr>
          <w:sz w:val="24"/>
          <w:szCs w:val="24"/>
          <w:rtl w:val="0"/>
        </w:rPr>
        <w:t xml:space="preserve">Challenge students to identify and record the different 2D shapes they created whilst halving the pieces of paper</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highlight w:val="yellow"/>
        </w:rPr>
      </w:pPr>
      <w:r w:rsidDel="00000000" w:rsidR="00000000" w:rsidRPr="00000000">
        <w:rPr>
          <w:sz w:val="24"/>
          <w:szCs w:val="24"/>
          <w:highlight w:val="yellow"/>
          <w:rtl w:val="0"/>
        </w:rPr>
        <w:t xml:space="preserve">Check in with HPGE students when core task is at work</w:t>
      </w:r>
    </w:p>
    <w:p w:rsidR="00000000" w:rsidDel="00000000" w:rsidP="00000000" w:rsidRDefault="00000000" w:rsidRPr="00000000" w14:paraId="0000002B">
      <w:pPr>
        <w:rPr>
          <w:sz w:val="24"/>
          <w:szCs w:val="24"/>
          <w:highlight w:val="yellow"/>
        </w:rPr>
      </w:pPr>
      <w:r w:rsidDel="00000000" w:rsidR="00000000" w:rsidRPr="00000000">
        <w:rPr>
          <w:rtl w:val="0"/>
        </w:rPr>
      </w:r>
    </w:p>
    <w:p w:rsidR="00000000" w:rsidDel="00000000" w:rsidP="00000000" w:rsidRDefault="00000000" w:rsidRPr="00000000" w14:paraId="0000002C">
      <w:pPr>
        <w:rPr>
          <w:sz w:val="24"/>
          <w:szCs w:val="24"/>
          <w:highlight w:val="yellow"/>
        </w:rPr>
      </w:pPr>
      <w:r w:rsidDel="00000000" w:rsidR="00000000" w:rsidRPr="00000000">
        <w:rPr>
          <w:rtl w:val="0"/>
        </w:rPr>
      </w:r>
    </w:p>
    <w:p w:rsidR="00000000" w:rsidDel="00000000" w:rsidP="00000000" w:rsidRDefault="00000000" w:rsidRPr="00000000" w14:paraId="0000002D">
      <w:pPr>
        <w:rPr>
          <w:sz w:val="24"/>
          <w:szCs w:val="24"/>
          <w:highlight w:val="yellow"/>
        </w:rPr>
      </w:pPr>
      <w:r w:rsidDel="00000000" w:rsidR="00000000" w:rsidRPr="00000000">
        <w:rPr>
          <w:rtl w:val="0"/>
        </w:rPr>
      </w:r>
    </w:p>
    <w:p w:rsidR="00000000" w:rsidDel="00000000" w:rsidP="00000000" w:rsidRDefault="00000000" w:rsidRPr="00000000" w14:paraId="0000002E">
      <w:pPr>
        <w:pStyle w:val="Heading3"/>
        <w:keepNext w:val="0"/>
        <w:keepLines w:val="0"/>
        <w:spacing w:before="280" w:lineRule="auto"/>
        <w:rPr>
          <w:b w:val="1"/>
          <w:color w:val="000000"/>
          <w:sz w:val="26"/>
          <w:szCs w:val="26"/>
        </w:rPr>
      </w:pPr>
      <w:bookmarkStart w:colFirst="0" w:colLast="0" w:name="_d8ih5kw031n5" w:id="9"/>
      <w:bookmarkEnd w:id="9"/>
      <w:r w:rsidDel="00000000" w:rsidR="00000000" w:rsidRPr="00000000">
        <w:rPr>
          <w:b w:val="1"/>
          <w:color w:val="000000"/>
          <w:sz w:val="26"/>
          <w:szCs w:val="26"/>
          <w:rtl w:val="0"/>
        </w:rPr>
        <w:t xml:space="preserve">Proving halves – 20 minutes</w:t>
      </w:r>
    </w:p>
    <w:p w:rsidR="00000000" w:rsidDel="00000000" w:rsidP="00000000" w:rsidRDefault="00000000" w:rsidRPr="00000000" w14:paraId="0000002F">
      <w:pPr>
        <w:spacing w:after="240" w:before="240" w:lineRule="auto"/>
        <w:rPr>
          <w:sz w:val="24"/>
          <w:szCs w:val="24"/>
        </w:rPr>
      </w:pPr>
      <w:r w:rsidDel="00000000" w:rsidR="00000000" w:rsidRPr="00000000">
        <w:rPr>
          <w:sz w:val="24"/>
          <w:szCs w:val="24"/>
          <w:rtl w:val="0"/>
        </w:rPr>
        <w:t xml:space="preserve">1.</w:t>
      </w:r>
      <w:r w:rsidDel="00000000" w:rsidR="00000000" w:rsidRPr="00000000">
        <w:rPr>
          <w:sz w:val="14"/>
          <w:szCs w:val="14"/>
          <w:rtl w:val="0"/>
        </w:rPr>
        <w:t xml:space="preserve">          </w:t>
      </w:r>
      <w:r w:rsidDel="00000000" w:rsidR="00000000" w:rsidRPr="00000000">
        <w:rPr>
          <w:sz w:val="24"/>
          <w:szCs w:val="24"/>
          <w:rtl w:val="0"/>
        </w:rPr>
        <w:t xml:space="preserve">Provide pairs of students with a range of materials. Students use informal units to cover the surface of each half to prove they have created equal halves.</w:t>
      </w:r>
    </w:p>
    <w:p w:rsidR="00000000" w:rsidDel="00000000" w:rsidP="00000000" w:rsidRDefault="00000000" w:rsidRPr="00000000" w14:paraId="00000030">
      <w:pPr>
        <w:spacing w:after="240" w:before="240" w:lineRule="auto"/>
        <w:rPr>
          <w:sz w:val="24"/>
          <w:szCs w:val="24"/>
        </w:rPr>
      </w:pPr>
      <w:r w:rsidDel="00000000" w:rsidR="00000000" w:rsidRPr="00000000">
        <w:rPr>
          <w:sz w:val="24"/>
          <w:szCs w:val="24"/>
          <w:rtl w:val="0"/>
        </w:rPr>
        <w:t xml:space="preserve">2.</w:t>
      </w:r>
      <w:r w:rsidDel="00000000" w:rsidR="00000000" w:rsidRPr="00000000">
        <w:rPr>
          <w:sz w:val="14"/>
          <w:szCs w:val="14"/>
          <w:rtl w:val="0"/>
        </w:rPr>
        <w:t xml:space="preserve">          </w:t>
      </w:r>
      <w:r w:rsidDel="00000000" w:rsidR="00000000" w:rsidRPr="00000000">
        <w:rPr>
          <w:sz w:val="24"/>
          <w:szCs w:val="24"/>
          <w:rtl w:val="0"/>
        </w:rPr>
        <w:t xml:space="preserve">Students sort their pieces of paper into equal halves and not equal halves.</w:t>
      </w:r>
    </w:p>
    <w:p w:rsidR="00000000" w:rsidDel="00000000" w:rsidP="00000000" w:rsidRDefault="00000000" w:rsidRPr="00000000" w14:paraId="00000031">
      <w:pPr>
        <w:spacing w:after="240" w:before="240" w:lineRule="auto"/>
        <w:rPr>
          <w:sz w:val="24"/>
          <w:szCs w:val="24"/>
        </w:rPr>
      </w:pPr>
      <w:r w:rsidDel="00000000" w:rsidR="00000000" w:rsidRPr="00000000">
        <w:rPr>
          <w:sz w:val="24"/>
          <w:szCs w:val="24"/>
          <w:rtl w:val="0"/>
        </w:rPr>
        <w:t xml:space="preserve">3.</w:t>
      </w:r>
      <w:r w:rsidDel="00000000" w:rsidR="00000000" w:rsidRPr="00000000">
        <w:rPr>
          <w:sz w:val="14"/>
          <w:szCs w:val="14"/>
          <w:rtl w:val="0"/>
        </w:rPr>
        <w:t xml:space="preserve">          </w:t>
      </w:r>
      <w:r w:rsidDel="00000000" w:rsidR="00000000" w:rsidRPr="00000000">
        <w:rPr>
          <w:sz w:val="24"/>
          <w:szCs w:val="24"/>
          <w:rtl w:val="0"/>
        </w:rPr>
        <w:t xml:space="preserve">As a class, students demonstrate and share the way they proved their paper was divided into 2 equal halves.</w:t>
      </w:r>
    </w:p>
    <w:p w:rsidR="00000000" w:rsidDel="00000000" w:rsidP="00000000" w:rsidRDefault="00000000" w:rsidRPr="00000000" w14:paraId="00000032">
      <w:pPr>
        <w:spacing w:after="240" w:before="240" w:lineRule="auto"/>
        <w:rPr>
          <w:sz w:val="24"/>
          <w:szCs w:val="24"/>
        </w:rPr>
      </w:pPr>
      <w:r w:rsidDel="00000000" w:rsidR="00000000" w:rsidRPr="00000000">
        <w:rPr>
          <w:b w:val="1"/>
          <w:sz w:val="24"/>
          <w:szCs w:val="24"/>
          <w:rtl w:val="0"/>
        </w:rPr>
        <w:t xml:space="preserve">Note: </w:t>
      </w:r>
      <w:r w:rsidDel="00000000" w:rsidR="00000000" w:rsidRPr="00000000">
        <w:rPr>
          <w:sz w:val="24"/>
          <w:szCs w:val="24"/>
          <w:rtl w:val="0"/>
        </w:rPr>
        <w:t xml:space="preserve">Take photographs of how students have sorted their halves.</w:t>
      </w:r>
    </w:p>
    <w:p w:rsidR="00000000" w:rsidDel="00000000" w:rsidP="00000000" w:rsidRDefault="00000000" w:rsidRPr="00000000" w14:paraId="00000033">
      <w:pPr>
        <w:spacing w:after="240" w:before="240" w:lineRule="auto"/>
        <w:rPr>
          <w:sz w:val="24"/>
          <w:szCs w:val="24"/>
        </w:rPr>
      </w:pPr>
      <w:r w:rsidDel="00000000" w:rsidR="00000000" w:rsidRPr="00000000">
        <w:rPr>
          <w:sz w:val="24"/>
          <w:szCs w:val="24"/>
          <w:rtl w:val="0"/>
        </w:rPr>
        <w:t xml:space="preserve">The table below details assessment opportunities and differentiation ideas.</w:t>
      </w:r>
    </w:p>
    <w:tbl>
      <w:tblPr>
        <w:tblStyle w:val="Table1"/>
        <w:tblW w:w="135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95"/>
        <w:gridCol w:w="5415"/>
        <w:gridCol w:w="5835"/>
        <w:tblGridChange w:id="0">
          <w:tblGrid>
            <w:gridCol w:w="2295"/>
            <w:gridCol w:w="5415"/>
            <w:gridCol w:w="5835"/>
          </w:tblGrid>
        </w:tblGridChange>
      </w:tblGrid>
      <w:tr>
        <w:trPr>
          <w:cantSplit w:val="0"/>
          <w:trHeight w:val="315" w:hRule="atLeast"/>
          <w:tblHeader w:val="0"/>
        </w:trPr>
        <w:tc>
          <w:tcPr>
            <w:tcBorders>
              <w:top w:color="302d6d" w:space="0" w:sz="6" w:val="single"/>
              <w:left w:color="302d6d" w:space="0" w:sz="6" w:val="single"/>
              <w:bottom w:color="d6143b" w:space="0" w:sz="24" w:val="single"/>
              <w:right w:color="000000" w:space="0" w:sz="0" w:val="nil"/>
            </w:tcBorders>
            <w:shd w:fill="302d6d" w:val="clear"/>
            <w:tcMar>
              <w:top w:w="0.0" w:type="dxa"/>
              <w:left w:w="100.0" w:type="dxa"/>
              <w:bottom w:w="0.0" w:type="dxa"/>
              <w:right w:w="100.0" w:type="dxa"/>
            </w:tcMar>
            <w:vAlign w:val="top"/>
          </w:tcPr>
          <w:p w:rsidR="00000000" w:rsidDel="00000000" w:rsidP="00000000" w:rsidRDefault="00000000" w:rsidRPr="00000000" w14:paraId="00000034">
            <w:pPr>
              <w:spacing w:after="240" w:before="240" w:lineRule="auto"/>
              <w:rPr>
                <w:b w:val="1"/>
                <w:color w:val="ffffff"/>
                <w:sz w:val="24"/>
                <w:szCs w:val="24"/>
              </w:rPr>
            </w:pPr>
            <w:r w:rsidDel="00000000" w:rsidR="00000000" w:rsidRPr="00000000">
              <w:rPr>
                <w:b w:val="1"/>
                <w:color w:val="ffffff"/>
                <w:sz w:val="24"/>
                <w:szCs w:val="24"/>
                <w:rtl w:val="0"/>
              </w:rPr>
              <w:t xml:space="preserve">Assessment opportunities</w:t>
            </w:r>
          </w:p>
        </w:tc>
        <w:tc>
          <w:tcPr>
            <w:tcBorders>
              <w:top w:color="302d6d" w:space="0" w:sz="6" w:val="single"/>
              <w:left w:color="000000" w:space="0" w:sz="0" w:val="nil"/>
              <w:bottom w:color="d6143b" w:space="0" w:sz="24" w:val="single"/>
              <w:right w:color="000000" w:space="0" w:sz="0" w:val="nil"/>
            </w:tcBorders>
            <w:shd w:fill="302d6d" w:val="clear"/>
            <w:tcMar>
              <w:top w:w="0.0" w:type="dxa"/>
              <w:left w:w="100.0" w:type="dxa"/>
              <w:bottom w:w="0.0" w:type="dxa"/>
              <w:right w:w="100.0" w:type="dxa"/>
            </w:tcMar>
            <w:vAlign w:val="top"/>
          </w:tcPr>
          <w:p w:rsidR="00000000" w:rsidDel="00000000" w:rsidP="00000000" w:rsidRDefault="00000000" w:rsidRPr="00000000" w14:paraId="00000035">
            <w:pPr>
              <w:spacing w:after="240" w:before="240" w:lineRule="auto"/>
              <w:rPr>
                <w:b w:val="1"/>
                <w:color w:val="ffffff"/>
                <w:sz w:val="24"/>
                <w:szCs w:val="24"/>
              </w:rPr>
            </w:pPr>
            <w:r w:rsidDel="00000000" w:rsidR="00000000" w:rsidRPr="00000000">
              <w:rPr>
                <w:b w:val="1"/>
                <w:color w:val="ffffff"/>
                <w:sz w:val="24"/>
                <w:szCs w:val="24"/>
                <w:rtl w:val="0"/>
              </w:rPr>
              <w:t xml:space="preserve">Too hard?</w:t>
            </w:r>
          </w:p>
        </w:tc>
        <w:tc>
          <w:tcPr>
            <w:tcBorders>
              <w:top w:color="302d6d" w:space="0" w:sz="6" w:val="single"/>
              <w:left w:color="000000" w:space="0" w:sz="0" w:val="nil"/>
              <w:bottom w:color="d6143b" w:space="0" w:sz="24" w:val="single"/>
              <w:right w:color="302d6d" w:space="0" w:sz="6" w:val="single"/>
            </w:tcBorders>
            <w:shd w:fill="302d6d" w:val="clear"/>
            <w:tcMar>
              <w:top w:w="0.0" w:type="dxa"/>
              <w:left w:w="100.0" w:type="dxa"/>
              <w:bottom w:w="0.0" w:type="dxa"/>
              <w:right w:w="100.0" w:type="dxa"/>
            </w:tcMar>
            <w:vAlign w:val="top"/>
          </w:tcPr>
          <w:p w:rsidR="00000000" w:rsidDel="00000000" w:rsidP="00000000" w:rsidRDefault="00000000" w:rsidRPr="00000000" w14:paraId="00000036">
            <w:pPr>
              <w:spacing w:after="240" w:before="240" w:lineRule="auto"/>
              <w:rPr>
                <w:b w:val="1"/>
                <w:color w:val="ffffff"/>
                <w:sz w:val="24"/>
                <w:szCs w:val="24"/>
              </w:rPr>
            </w:pPr>
            <w:r w:rsidDel="00000000" w:rsidR="00000000" w:rsidRPr="00000000">
              <w:rPr>
                <w:b w:val="1"/>
                <w:color w:val="ffffff"/>
                <w:sz w:val="24"/>
                <w:szCs w:val="24"/>
                <w:rtl w:val="0"/>
              </w:rPr>
              <w:t xml:space="preserve">Too easy?</w:t>
            </w:r>
          </w:p>
        </w:tc>
      </w:tr>
      <w:tr>
        <w:trPr>
          <w:cantSplit w:val="0"/>
          <w:trHeight w:val="2985" w:hRule="atLeast"/>
          <w:tblHeader w:val="0"/>
        </w:trPr>
        <w:tc>
          <w:tcPr>
            <w:tcBorders>
              <w:top w:color="000000" w:space="0" w:sz="0" w:val="nil"/>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037">
            <w:pPr>
              <w:spacing w:after="240" w:before="240" w:lineRule="auto"/>
              <w:rPr>
                <w:sz w:val="24"/>
                <w:szCs w:val="24"/>
              </w:rPr>
            </w:pPr>
            <w:r w:rsidDel="00000000" w:rsidR="00000000" w:rsidRPr="00000000">
              <w:rPr>
                <w:sz w:val="24"/>
                <w:szCs w:val="24"/>
                <w:rtl w:val="0"/>
              </w:rPr>
              <w:t xml:space="preserve">What to look for:</w:t>
            </w:r>
          </w:p>
          <w:p w:rsidR="00000000" w:rsidDel="00000000" w:rsidP="00000000" w:rsidRDefault="00000000" w:rsidRPr="00000000" w14:paraId="00000038">
            <w:pPr>
              <w:spacing w:after="240" w:before="240" w:lineRule="auto"/>
              <w:rPr>
                <w:b w:val="1"/>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Can students accurately halve a piece of paper? </w:t>
            </w:r>
            <w:r w:rsidDel="00000000" w:rsidR="00000000" w:rsidRPr="00000000">
              <w:rPr>
                <w:b w:val="1"/>
                <w:sz w:val="24"/>
                <w:szCs w:val="24"/>
                <w:rtl w:val="0"/>
              </w:rPr>
              <w:t xml:space="preserve">(MAO-WM-01, MA1-2DS-01, MA1-2DS-02)</w:t>
            </w:r>
          </w:p>
          <w:p w:rsidR="00000000" w:rsidDel="00000000" w:rsidP="00000000" w:rsidRDefault="00000000" w:rsidRPr="00000000" w14:paraId="00000039">
            <w:pPr>
              <w:spacing w:after="240" w:before="240" w:lineRule="auto"/>
              <w:rPr>
                <w:b w:val="1"/>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Are students able to identify different ways to halve a piece of paper? </w:t>
            </w:r>
            <w:r w:rsidDel="00000000" w:rsidR="00000000" w:rsidRPr="00000000">
              <w:rPr>
                <w:b w:val="1"/>
                <w:sz w:val="24"/>
                <w:szCs w:val="24"/>
                <w:rtl w:val="0"/>
              </w:rPr>
              <w:t xml:space="preserve">(MAO-WM-01, MA1-2DS-01, MA1-2DS-02)</w:t>
            </w:r>
          </w:p>
          <w:p w:rsidR="00000000" w:rsidDel="00000000" w:rsidP="00000000" w:rsidRDefault="00000000" w:rsidRPr="00000000" w14:paraId="0000003A">
            <w:pPr>
              <w:spacing w:after="240" w:before="240" w:lineRule="auto"/>
              <w:rPr>
                <w:b w:val="1"/>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Can students use materials to check they have created equal halves? </w:t>
            </w:r>
            <w:r w:rsidDel="00000000" w:rsidR="00000000" w:rsidRPr="00000000">
              <w:rPr>
                <w:b w:val="1"/>
                <w:sz w:val="24"/>
                <w:szCs w:val="24"/>
                <w:rtl w:val="0"/>
              </w:rPr>
              <w:t xml:space="preserve">(MAO-WM-01, MA1-2DS-02)</w:t>
            </w:r>
          </w:p>
          <w:p w:rsidR="00000000" w:rsidDel="00000000" w:rsidP="00000000" w:rsidRDefault="00000000" w:rsidRPr="00000000" w14:paraId="0000003B">
            <w:pPr>
              <w:spacing w:after="240" w:before="240" w:lineRule="auto"/>
              <w:rPr>
                <w:sz w:val="24"/>
                <w:szCs w:val="24"/>
              </w:rPr>
            </w:pPr>
            <w:r w:rsidDel="00000000" w:rsidR="00000000" w:rsidRPr="00000000">
              <w:rPr>
                <w:sz w:val="24"/>
                <w:szCs w:val="24"/>
                <w:rtl w:val="0"/>
              </w:rPr>
              <w:t xml:space="preserve">What to collect:</w:t>
            </w:r>
          </w:p>
          <w:p w:rsidR="00000000" w:rsidDel="00000000" w:rsidP="00000000" w:rsidRDefault="00000000" w:rsidRPr="00000000" w14:paraId="0000003C">
            <w:pPr>
              <w:spacing w:after="240" w:before="240" w:lineRule="auto"/>
              <w:rPr>
                <w:b w:val="1"/>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photographs of student work. </w:t>
            </w:r>
            <w:r w:rsidDel="00000000" w:rsidR="00000000" w:rsidRPr="00000000">
              <w:rPr>
                <w:b w:val="1"/>
                <w:sz w:val="24"/>
                <w:szCs w:val="24"/>
                <w:rtl w:val="0"/>
              </w:rPr>
              <w:t xml:space="preserve">(MAO-WM-01, MA1-2DS-01, MA1-2DS-02)</w:t>
            </w:r>
          </w:p>
        </w:tc>
        <w:tc>
          <w:tcPr>
            <w:tcBorders>
              <w:top w:color="000000" w:space="0" w:sz="0" w:val="nil"/>
              <w:left w:color="000000" w:space="0" w:sz="0" w:val="nil"/>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03D">
            <w:pPr>
              <w:spacing w:after="240" w:before="240" w:lineRule="auto"/>
              <w:rPr>
                <w:sz w:val="24"/>
                <w:szCs w:val="24"/>
              </w:rPr>
            </w:pPr>
            <w:r w:rsidDel="00000000" w:rsidR="00000000" w:rsidRPr="00000000">
              <w:rPr>
                <w:sz w:val="24"/>
                <w:szCs w:val="24"/>
                <w:rtl w:val="0"/>
              </w:rPr>
              <w:t xml:space="preserve">Students are not confident halving a piece of paper.</w:t>
            </w:r>
          </w:p>
          <w:p w:rsidR="00000000" w:rsidDel="00000000" w:rsidP="00000000" w:rsidRDefault="00000000" w:rsidRPr="00000000" w14:paraId="0000003E">
            <w:pPr>
              <w:spacing w:after="240" w:before="240" w:lineRule="auto"/>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Have students tell you anything they know about halves. Encourage links between their knowledge and halving a piece of paper. Model one way to halve the paper and ask them if they have another way to halve it.</w:t>
            </w:r>
          </w:p>
          <w:p w:rsidR="00000000" w:rsidDel="00000000" w:rsidP="00000000" w:rsidRDefault="00000000" w:rsidRPr="00000000" w14:paraId="0000003F">
            <w:pPr>
              <w:spacing w:after="240" w:before="240" w:lineRule="auto"/>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Provide students with a circular piece of paper, as half always looks the same.</w:t>
            </w:r>
          </w:p>
        </w:tc>
        <w:tc>
          <w:tcPr>
            <w:tcBorders>
              <w:top w:color="000000" w:space="0" w:sz="0" w:val="nil"/>
              <w:left w:color="000000" w:space="0" w:sz="0" w:val="nil"/>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040">
            <w:pPr>
              <w:spacing w:after="240" w:before="240" w:lineRule="auto"/>
              <w:rPr>
                <w:sz w:val="24"/>
                <w:szCs w:val="24"/>
              </w:rPr>
            </w:pPr>
            <w:r w:rsidDel="00000000" w:rsidR="00000000" w:rsidRPr="00000000">
              <w:rPr>
                <w:sz w:val="24"/>
                <w:szCs w:val="24"/>
                <w:rtl w:val="0"/>
              </w:rPr>
              <w:t xml:space="preserve">Students confidently halve A4 paper in a range of </w:t>
            </w:r>
            <w:commentRangeStart w:id="1"/>
            <w:r w:rsidDel="00000000" w:rsidR="00000000" w:rsidRPr="00000000">
              <w:rPr>
                <w:sz w:val="24"/>
                <w:szCs w:val="24"/>
                <w:rtl w:val="0"/>
              </w:rPr>
              <w:t xml:space="preserve">ways.</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41">
            <w:pPr>
              <w:spacing w:after="240" w:before="240" w:lineRule="auto"/>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Prompt students to think of other ways to halve an object using more than one fold line (see Figure 8).</w:t>
            </w:r>
          </w:p>
          <w:p w:rsidR="00000000" w:rsidDel="00000000" w:rsidP="00000000" w:rsidRDefault="00000000" w:rsidRPr="00000000" w14:paraId="00000042">
            <w:pPr>
              <w:spacing w:after="240" w:before="240" w:lineRule="auto"/>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Provide a piece of paper that has been halved in a complex way and ask the student to prove or disprove whether the paper has been </w:t>
            </w:r>
            <w:commentRangeStart w:id="2"/>
            <w:r w:rsidDel="00000000" w:rsidR="00000000" w:rsidRPr="00000000">
              <w:rPr>
                <w:sz w:val="24"/>
                <w:szCs w:val="24"/>
                <w:rtl w:val="0"/>
              </w:rPr>
              <w:t xml:space="preserve">halved.</w:t>
            </w:r>
            <w:commentRangeEnd w:id="2"/>
            <w:r w:rsidDel="00000000" w:rsidR="00000000" w:rsidRPr="00000000">
              <w:commentReference w:id="2"/>
            </w:r>
            <w:r w:rsidDel="00000000" w:rsidR="00000000" w:rsidRPr="00000000">
              <w:rPr>
                <w:rtl w:val="0"/>
              </w:rPr>
            </w:r>
          </w:p>
        </w:tc>
      </w:tr>
    </w:tbl>
    <w:p w:rsidR="00000000" w:rsidDel="00000000" w:rsidP="00000000" w:rsidRDefault="00000000" w:rsidRPr="00000000" w14:paraId="00000043">
      <w:pPr>
        <w:rPr>
          <w:sz w:val="24"/>
          <w:szCs w:val="24"/>
        </w:rPr>
      </w:pPr>
      <w:r w:rsidDel="00000000" w:rsidR="00000000" w:rsidRPr="00000000">
        <w:rPr>
          <w:rtl w:val="0"/>
        </w:rPr>
      </w:r>
    </w:p>
    <w:sectPr>
      <w:pgSz w:h="11909" w:w="16834" w:orient="landscape"/>
      <w:pgMar w:bottom="1440.0000000000002" w:top="1440.0000000000002" w:left="1440.0000000000002" w:right="1440.0000000000002"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Vanessa RyanRendall" w:id="0" w:date="2025-07-17T06:26:22Z">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this activity for the core &amp; support students.</w:t>
      </w:r>
    </w:p>
  </w:comment>
  <w:comment w:author="Vanessa RyanRendall" w:id="2" w:date="2025-07-17T06:37:24Z">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Examples for this can be found on nrich.com. These could be printed out.</w:t>
      </w:r>
    </w:p>
  </w:comment>
  <w:comment w:author="Vanessa RyanRendall" w:id="1" w:date="2025-07-17T06:38:44Z">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Move beyond just paper - take it to real life! Flag idea as above or consider what these students are interested in? Could you halve an advertisement? Cereal box? Logo? Ss can explain how they know they have halved or quartered the image and how this changes the image.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education.nsw.gov.au/teaching-and-learning/curriculum/literacy-and-numeracy/teaching-and-learning-resources/numeracy/talk-moves" TargetMode="External"/><Relationship Id="rId10" Type="http://schemas.openxmlformats.org/officeDocument/2006/relationships/hyperlink" Target="https://education.nsw.gov.au/teaching-and-learning/curriculum/mathematics/mathematics-curriculum-resources-k-12/mathematics-k-6-resources.main-education--category---catalogue---key-learning-area---mathematics---thinking-mathematically.nameAsc.1.grid#catalogue_auto" TargetMode="External"/><Relationship Id="rId13" Type="http://schemas.openxmlformats.org/officeDocument/2006/relationships/image" Target="media/image1.png"/><Relationship Id="rId12" Type="http://schemas.openxmlformats.org/officeDocument/2006/relationships/hyperlink" Target="https://education.nsw.gov.au/teaching-and-learning/curriculum/literacy-and-numeracy/teaching-and-learning-resources/numeracy/talk-moves"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education.nsw.gov.au/teaching-and-learning/curriculum/mathematics/mathematics-curriculum-resources-k-12/mathematics-k-6-resources.main-education--category---catalogue---key-learning-area---mathematics---thinking-mathematically.nameAsc.1.grid#catalogue_auto"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education.nsw.gov.au/teaching-and-learning/curriculum/mathematics/mathematics-curriculum-resources-k-12/mathematics-k-6-resources/paper-halving" TargetMode="External"/><Relationship Id="rId8" Type="http://schemas.openxmlformats.org/officeDocument/2006/relationships/hyperlink" Target="https://education.nsw.gov.au/teaching-and-learning/curriculum/mathematics/mathematics-curriculum-resources-k-12/mathematics-k-6-resources/paper-halv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